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434" w:rsidRDefault="001A7434">
      <w:pPr>
        <w:pStyle w:val="ConsPlusTitle"/>
        <w:jc w:val="center"/>
      </w:pPr>
      <w:bookmarkStart w:id="0" w:name="_GoBack"/>
      <w:bookmarkEnd w:id="0"/>
      <w:r>
        <w:t>СОБРАНИЕ ДЕПУТАТОВ ГОРОДСКОГО ОКРУГА "ГОРОД ЙОШКАР-ОЛА"</w:t>
      </w:r>
    </w:p>
    <w:p w:rsidR="001A7434" w:rsidRDefault="001A7434">
      <w:pPr>
        <w:pStyle w:val="ConsPlusTitle"/>
        <w:jc w:val="center"/>
      </w:pPr>
    </w:p>
    <w:p w:rsidR="001A7434" w:rsidRDefault="001A7434">
      <w:pPr>
        <w:pStyle w:val="ConsPlusTitle"/>
        <w:jc w:val="center"/>
      </w:pPr>
      <w:r>
        <w:t>РЕШЕНИЕ</w:t>
      </w:r>
    </w:p>
    <w:p w:rsidR="001A7434" w:rsidRDefault="001A7434">
      <w:pPr>
        <w:pStyle w:val="ConsPlusTitle"/>
        <w:jc w:val="center"/>
      </w:pPr>
      <w:r>
        <w:t>от 19 ноября 2014 г. N 19-VI</w:t>
      </w:r>
    </w:p>
    <w:p w:rsidR="001A7434" w:rsidRDefault="001A7434">
      <w:pPr>
        <w:pStyle w:val="ConsPlusTitle"/>
        <w:jc w:val="center"/>
      </w:pPr>
    </w:p>
    <w:p w:rsidR="001A7434" w:rsidRDefault="001A7434">
      <w:pPr>
        <w:pStyle w:val="ConsPlusTitle"/>
        <w:jc w:val="center"/>
      </w:pPr>
      <w:r>
        <w:t>ОБ УСТАНОВЛЕНИИ НАЛОГА НА ИМУЩЕСТВО ФИЗИЧЕСКИХ ЛИЦ</w:t>
      </w:r>
    </w:p>
    <w:p w:rsidR="001A7434" w:rsidRDefault="001A74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A74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434" w:rsidRDefault="001A74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434" w:rsidRDefault="001A74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7434" w:rsidRDefault="001A74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7434" w:rsidRDefault="001A743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Собрания депутатов городского округа "Город Йошкар-Ола"</w:t>
            </w:r>
            <w:proofErr w:type="gramEnd"/>
          </w:p>
          <w:p w:rsidR="001A7434" w:rsidRDefault="001A74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22.11.2017 </w:t>
            </w:r>
            <w:hyperlink r:id="rId5">
              <w:r>
                <w:rPr>
                  <w:color w:val="0000FF"/>
                </w:rPr>
                <w:t>N 570-VI</w:t>
              </w:r>
            </w:hyperlink>
            <w:r>
              <w:rPr>
                <w:color w:val="392C69"/>
              </w:rPr>
              <w:t xml:space="preserve">, от 26.09.2018 </w:t>
            </w:r>
            <w:hyperlink r:id="rId6">
              <w:r>
                <w:rPr>
                  <w:color w:val="0000FF"/>
                </w:rPr>
                <w:t>N 696-VI</w:t>
              </w:r>
            </w:hyperlink>
            <w:r>
              <w:rPr>
                <w:color w:val="392C69"/>
              </w:rPr>
              <w:t xml:space="preserve">, от 18.06.2019 </w:t>
            </w:r>
            <w:hyperlink r:id="rId7">
              <w:r>
                <w:rPr>
                  <w:color w:val="0000FF"/>
                </w:rPr>
                <w:t>N 791-VI</w:t>
              </w:r>
            </w:hyperlink>
            <w:r>
              <w:rPr>
                <w:color w:val="392C69"/>
              </w:rPr>
              <w:t>,</w:t>
            </w:r>
          </w:p>
          <w:p w:rsidR="001A7434" w:rsidRDefault="001A74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23.12.2019 </w:t>
            </w:r>
            <w:hyperlink r:id="rId8">
              <w:r>
                <w:rPr>
                  <w:color w:val="0000FF"/>
                </w:rPr>
                <w:t>N 51-VII</w:t>
              </w:r>
            </w:hyperlink>
            <w:r>
              <w:rPr>
                <w:color w:val="392C69"/>
              </w:rPr>
              <w:t xml:space="preserve">, от 24.11.2021 </w:t>
            </w:r>
            <w:hyperlink r:id="rId9">
              <w:r>
                <w:rPr>
                  <w:color w:val="0000FF"/>
                </w:rPr>
                <w:t>N 264-VII</w:t>
              </w:r>
            </w:hyperlink>
            <w:r>
              <w:rPr>
                <w:color w:val="392C69"/>
              </w:rPr>
              <w:t xml:space="preserve">, от 27.09.2023 </w:t>
            </w:r>
            <w:hyperlink r:id="rId10">
              <w:r>
                <w:rPr>
                  <w:color w:val="0000FF"/>
                </w:rPr>
                <w:t>N 519-VII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7434" w:rsidRDefault="001A7434">
            <w:pPr>
              <w:pStyle w:val="ConsPlusNormal"/>
            </w:pPr>
          </w:p>
        </w:tc>
      </w:tr>
    </w:tbl>
    <w:p w:rsidR="001A7434" w:rsidRDefault="001A7434">
      <w:pPr>
        <w:pStyle w:val="ConsPlusNormal"/>
        <w:jc w:val="both"/>
      </w:pPr>
    </w:p>
    <w:p w:rsidR="001A7434" w:rsidRDefault="001A7434">
      <w:pPr>
        <w:pStyle w:val="ConsPlusNormal"/>
        <w:ind w:firstLine="540"/>
        <w:jc w:val="both"/>
      </w:pPr>
      <w:proofErr w:type="gramStart"/>
      <w:r>
        <w:t xml:space="preserve">В связи с введением в действие с 1 января 2015 года </w:t>
      </w:r>
      <w:hyperlink r:id="rId11">
        <w:r>
          <w:rPr>
            <w:color w:val="0000FF"/>
          </w:rPr>
          <w:t>главы 32</w:t>
        </w:r>
      </w:hyperlink>
      <w:r>
        <w:t xml:space="preserve"> Налогового кодекса Российской Федерации,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4 октября 2014 года N 284-ФЗ "О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"О налогах на имущество физических лиц", на</w:t>
      </w:r>
      <w:proofErr w:type="gramEnd"/>
      <w:r>
        <w:t xml:space="preserve"> </w:t>
      </w:r>
      <w:proofErr w:type="gramStart"/>
      <w:r>
        <w:t>основании</w:t>
      </w:r>
      <w:proofErr w:type="gramEnd"/>
      <w:r>
        <w:t xml:space="preserve">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14">
        <w:r>
          <w:rPr>
            <w:color w:val="0000FF"/>
          </w:rPr>
          <w:t>Устава</w:t>
        </w:r>
      </w:hyperlink>
      <w:r>
        <w:t xml:space="preserve"> муниципального образования "Город Йошкар-Ола" Собрание депутатов городского округа "Город Йошкар-Ола" решило:</w:t>
      </w:r>
    </w:p>
    <w:p w:rsidR="001A7434" w:rsidRDefault="001A7434">
      <w:pPr>
        <w:pStyle w:val="ConsPlusNormal"/>
        <w:spacing w:before="220"/>
        <w:ind w:firstLine="540"/>
        <w:jc w:val="both"/>
      </w:pPr>
      <w:r>
        <w:t>1. Установить и ввести в действие с 1 января 2015 года в городском округе "Город Йошкар-Ола" налог на имущество физических лиц.</w:t>
      </w:r>
    </w:p>
    <w:p w:rsidR="001A7434" w:rsidRDefault="001A7434">
      <w:pPr>
        <w:pStyle w:val="ConsPlusNormal"/>
        <w:spacing w:before="220"/>
        <w:ind w:firstLine="540"/>
        <w:jc w:val="both"/>
      </w:pPr>
      <w:r>
        <w:t>2. 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недвижимости.</w:t>
      </w:r>
    </w:p>
    <w:p w:rsidR="001A7434" w:rsidRDefault="001A743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15">
        <w:r>
          <w:rPr>
            <w:color w:val="0000FF"/>
          </w:rPr>
          <w:t>решения</w:t>
        </w:r>
      </w:hyperlink>
      <w:r>
        <w:t xml:space="preserve"> Собрания депутатов городского округа "Город Йошкар-Ола" от 24.11.2021 N 264-VII)</w:t>
      </w:r>
    </w:p>
    <w:p w:rsidR="001A7434" w:rsidRDefault="001A7434">
      <w:pPr>
        <w:pStyle w:val="ConsPlusNormal"/>
        <w:spacing w:before="220"/>
        <w:ind w:firstLine="540"/>
        <w:jc w:val="both"/>
      </w:pPr>
      <w:r>
        <w:t>3. Установить следующие ставки налога на имущество физических лиц:</w:t>
      </w:r>
    </w:p>
    <w:p w:rsidR="001A7434" w:rsidRDefault="001A7434">
      <w:pPr>
        <w:pStyle w:val="ConsPlusNormal"/>
        <w:spacing w:before="220"/>
        <w:ind w:firstLine="540"/>
        <w:jc w:val="both"/>
      </w:pPr>
      <w:r>
        <w:t>3.1. От налоговой базы исходя из кадастровой стоимости объекта налогообложения:</w:t>
      </w:r>
    </w:p>
    <w:p w:rsidR="001A7434" w:rsidRDefault="001A7434">
      <w:pPr>
        <w:pStyle w:val="ConsPlusNormal"/>
        <w:jc w:val="both"/>
      </w:pPr>
      <w:r>
        <w:t xml:space="preserve">(подп. 3.1 в ред. </w:t>
      </w:r>
      <w:hyperlink r:id="rId16">
        <w:r>
          <w:rPr>
            <w:color w:val="0000FF"/>
          </w:rPr>
          <w:t>решения</w:t>
        </w:r>
      </w:hyperlink>
      <w:r>
        <w:t xml:space="preserve"> Собрания депутатов городского округа "Город Йошкар-Ола" от 24.11.2021 N 264-VII)</w:t>
      </w:r>
    </w:p>
    <w:p w:rsidR="001A7434" w:rsidRDefault="001A7434">
      <w:pPr>
        <w:pStyle w:val="ConsPlusNormal"/>
        <w:spacing w:before="220"/>
        <w:ind w:firstLine="540"/>
        <w:jc w:val="both"/>
      </w:pPr>
      <w:r>
        <w:t xml:space="preserve">3.1.1. </w:t>
      </w:r>
      <w:proofErr w:type="gramStart"/>
      <w:r>
        <w:t>Для жилых домов, частей жилых домов, квартир, частей квартир, комнат; объектов незавершенного строительства в случае, если проектируемым назначением таких объектов является жилой дом;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  <w:proofErr w:type="gramEnd"/>
      <w:r>
        <w:t xml:space="preserve"> единых недвижимых комплексов, в состав которых входит хотя бы один жилой дом:</w:t>
      </w:r>
    </w:p>
    <w:p w:rsidR="001A7434" w:rsidRDefault="001A743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1814"/>
      </w:tblGrid>
      <w:tr w:rsidR="001A7434">
        <w:tc>
          <w:tcPr>
            <w:tcW w:w="6406" w:type="dxa"/>
          </w:tcPr>
          <w:p w:rsidR="001A7434" w:rsidRDefault="001A7434">
            <w:pPr>
              <w:pStyle w:val="ConsPlusNormal"/>
              <w:jc w:val="center"/>
            </w:pPr>
            <w:r>
              <w:t>Кадастровая стоимость объекта налогообложения</w:t>
            </w:r>
          </w:p>
        </w:tc>
        <w:tc>
          <w:tcPr>
            <w:tcW w:w="1814" w:type="dxa"/>
          </w:tcPr>
          <w:p w:rsidR="001A7434" w:rsidRDefault="001A7434">
            <w:pPr>
              <w:pStyle w:val="ConsPlusNormal"/>
              <w:jc w:val="center"/>
            </w:pPr>
            <w:r>
              <w:t>Ставка налога</w:t>
            </w:r>
          </w:p>
        </w:tc>
      </w:tr>
      <w:tr w:rsidR="001A7434">
        <w:tc>
          <w:tcPr>
            <w:tcW w:w="6406" w:type="dxa"/>
          </w:tcPr>
          <w:p w:rsidR="001A7434" w:rsidRDefault="001A7434">
            <w:pPr>
              <w:pStyle w:val="ConsPlusNormal"/>
            </w:pPr>
            <w:r>
              <w:t>До 2 000 000 рублей (включительно)</w:t>
            </w:r>
          </w:p>
        </w:tc>
        <w:tc>
          <w:tcPr>
            <w:tcW w:w="1814" w:type="dxa"/>
          </w:tcPr>
          <w:p w:rsidR="001A7434" w:rsidRDefault="001A7434">
            <w:pPr>
              <w:pStyle w:val="ConsPlusNormal"/>
            </w:pPr>
            <w:r>
              <w:t>0,07 процента</w:t>
            </w:r>
          </w:p>
        </w:tc>
      </w:tr>
      <w:tr w:rsidR="001A7434">
        <w:tc>
          <w:tcPr>
            <w:tcW w:w="6406" w:type="dxa"/>
            <w:vAlign w:val="center"/>
          </w:tcPr>
          <w:p w:rsidR="001A7434" w:rsidRDefault="001A7434">
            <w:pPr>
              <w:pStyle w:val="ConsPlusNormal"/>
            </w:pPr>
            <w:r>
              <w:t>От 2 000 000 рублей до 10 000 000 рублей (включительно)</w:t>
            </w:r>
          </w:p>
        </w:tc>
        <w:tc>
          <w:tcPr>
            <w:tcW w:w="1814" w:type="dxa"/>
            <w:vAlign w:val="bottom"/>
          </w:tcPr>
          <w:p w:rsidR="001A7434" w:rsidRDefault="001A7434">
            <w:pPr>
              <w:pStyle w:val="ConsPlusNormal"/>
            </w:pPr>
            <w:r>
              <w:t>0,1 процента</w:t>
            </w:r>
          </w:p>
        </w:tc>
      </w:tr>
      <w:tr w:rsidR="001A7434">
        <w:tc>
          <w:tcPr>
            <w:tcW w:w="6406" w:type="dxa"/>
            <w:vAlign w:val="center"/>
          </w:tcPr>
          <w:p w:rsidR="001A7434" w:rsidRDefault="001A7434">
            <w:pPr>
              <w:pStyle w:val="ConsPlusNormal"/>
            </w:pPr>
            <w:r>
              <w:t>Свыше 10 000 000 рублей</w:t>
            </w:r>
          </w:p>
        </w:tc>
        <w:tc>
          <w:tcPr>
            <w:tcW w:w="1814" w:type="dxa"/>
            <w:vAlign w:val="bottom"/>
          </w:tcPr>
          <w:p w:rsidR="001A7434" w:rsidRDefault="001A7434">
            <w:pPr>
              <w:pStyle w:val="ConsPlusNormal"/>
            </w:pPr>
            <w:r>
              <w:t>0,15 процента</w:t>
            </w:r>
          </w:p>
        </w:tc>
      </w:tr>
    </w:tbl>
    <w:p w:rsidR="001A7434" w:rsidRDefault="001A7434">
      <w:pPr>
        <w:pStyle w:val="ConsPlusNormal"/>
        <w:jc w:val="both"/>
      </w:pPr>
      <w:r>
        <w:t xml:space="preserve">(подп. 3.1.1 в ред. </w:t>
      </w:r>
      <w:hyperlink r:id="rId17">
        <w:r>
          <w:rPr>
            <w:color w:val="0000FF"/>
          </w:rPr>
          <w:t>решения</w:t>
        </w:r>
      </w:hyperlink>
      <w:r>
        <w:t xml:space="preserve"> Собрания депутатов городского округа "Город Йошкар-Ола" от 24.11.2021 N 264-VII)</w:t>
      </w:r>
    </w:p>
    <w:p w:rsidR="001A7434" w:rsidRDefault="001A7434">
      <w:pPr>
        <w:pStyle w:val="ConsPlusNormal"/>
        <w:spacing w:before="220"/>
        <w:ind w:firstLine="540"/>
        <w:jc w:val="both"/>
      </w:pPr>
      <w:r>
        <w:t xml:space="preserve">3.1.2. 0,2 процента в отношении гаражей и </w:t>
      </w:r>
      <w:proofErr w:type="spellStart"/>
      <w:r>
        <w:t>машино</w:t>
      </w:r>
      <w:proofErr w:type="spellEnd"/>
      <w:r>
        <w:t xml:space="preserve">-мест; в том числе расположенных в </w:t>
      </w:r>
      <w:r>
        <w:lastRenderedPageBreak/>
        <w:t xml:space="preserve">объектах налогообложения, указанных в </w:t>
      </w:r>
      <w:hyperlink w:anchor="P33">
        <w:r>
          <w:rPr>
            <w:color w:val="0000FF"/>
          </w:rPr>
          <w:t>подпункте 3.1.4</w:t>
        </w:r>
      </w:hyperlink>
      <w:r>
        <w:t xml:space="preserve"> настоящего пункта;</w:t>
      </w:r>
    </w:p>
    <w:p w:rsidR="001A7434" w:rsidRDefault="001A7434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решения</w:t>
        </w:r>
      </w:hyperlink>
      <w:r>
        <w:t xml:space="preserve"> Собрания депутатов городского округа "Город Йошкар-Ола" от 26.09.2018 N 696-VI)</w:t>
      </w:r>
    </w:p>
    <w:p w:rsidR="001A7434" w:rsidRDefault="001A7434">
      <w:pPr>
        <w:pStyle w:val="ConsPlusNormal"/>
        <w:spacing w:before="220"/>
        <w:ind w:firstLine="540"/>
        <w:jc w:val="both"/>
      </w:pPr>
      <w:r>
        <w:t xml:space="preserve">3.1.3. утратил силу с 01.01.2022. - </w:t>
      </w:r>
      <w:hyperlink r:id="rId19">
        <w:r>
          <w:rPr>
            <w:color w:val="0000FF"/>
          </w:rPr>
          <w:t>Решение</w:t>
        </w:r>
      </w:hyperlink>
      <w:r>
        <w:t xml:space="preserve"> Собрания депутатов городского округа "Город Йошкар-Ола" от 24.11.2021 N 264-VII;</w:t>
      </w:r>
    </w:p>
    <w:p w:rsidR="001A7434" w:rsidRDefault="001A7434">
      <w:pPr>
        <w:pStyle w:val="ConsPlusNormal"/>
        <w:spacing w:before="220"/>
        <w:ind w:firstLine="540"/>
        <w:jc w:val="both"/>
      </w:pPr>
      <w:bookmarkStart w:id="1" w:name="P33"/>
      <w:bookmarkEnd w:id="1"/>
      <w:r>
        <w:t xml:space="preserve">3.1.4. В отношении объектов налогообложения, включенных в перечень, определяемый Правительством Республики Марий Эл в соответствии с </w:t>
      </w:r>
      <w:hyperlink r:id="rId20">
        <w:r>
          <w:rPr>
            <w:color w:val="0000FF"/>
          </w:rPr>
          <w:t>пунктом 7 статьи 378.2</w:t>
        </w:r>
      </w:hyperlink>
      <w:r>
        <w:t xml:space="preserve"> Налогового кодекса Российской Федерации, в отношении объектов налогообложения, предусмотренных </w:t>
      </w:r>
      <w:hyperlink r:id="rId21">
        <w:r>
          <w:rPr>
            <w:color w:val="0000FF"/>
          </w:rPr>
          <w:t>абзацем вторым пункта 10 статьи 378.2</w:t>
        </w:r>
      </w:hyperlink>
      <w:r>
        <w:t xml:space="preserve"> Налогового кодекса Российской Федерации, в размере:</w:t>
      </w:r>
    </w:p>
    <w:p w:rsidR="001A7434" w:rsidRDefault="001A7434">
      <w:pPr>
        <w:pStyle w:val="ConsPlusNormal"/>
        <w:spacing w:before="220"/>
        <w:ind w:firstLine="540"/>
        <w:jc w:val="both"/>
      </w:pPr>
      <w:r>
        <w:t>в 2019 году - 1,0 процента;</w:t>
      </w:r>
    </w:p>
    <w:p w:rsidR="001A7434" w:rsidRDefault="001A7434">
      <w:pPr>
        <w:pStyle w:val="ConsPlusNormal"/>
        <w:spacing w:before="220"/>
        <w:ind w:firstLine="540"/>
        <w:jc w:val="both"/>
      </w:pPr>
      <w:r>
        <w:t>в 2020 году - 1,5 процента;</w:t>
      </w:r>
    </w:p>
    <w:p w:rsidR="001A7434" w:rsidRDefault="001A7434">
      <w:pPr>
        <w:pStyle w:val="ConsPlusNormal"/>
        <w:spacing w:before="220"/>
        <w:ind w:firstLine="540"/>
        <w:jc w:val="both"/>
      </w:pPr>
      <w:r>
        <w:t>в 2021 году и последующие годы - 2 процента;</w:t>
      </w:r>
    </w:p>
    <w:p w:rsidR="001A7434" w:rsidRDefault="001A7434">
      <w:pPr>
        <w:pStyle w:val="ConsPlusNormal"/>
        <w:jc w:val="both"/>
      </w:pPr>
      <w:r>
        <w:t xml:space="preserve">(подп. 3.1.4 в ред. </w:t>
      </w:r>
      <w:hyperlink r:id="rId22">
        <w:r>
          <w:rPr>
            <w:color w:val="0000FF"/>
          </w:rPr>
          <w:t>решения</w:t>
        </w:r>
      </w:hyperlink>
      <w:r>
        <w:t xml:space="preserve"> Собрания депутатов городского округа "Город Йошкар-Ола" от 26.09.2018 N 696-VI)</w:t>
      </w:r>
    </w:p>
    <w:p w:rsidR="001A7434" w:rsidRDefault="001A7434">
      <w:pPr>
        <w:pStyle w:val="ConsPlusNormal"/>
        <w:spacing w:before="220"/>
        <w:ind w:firstLine="540"/>
        <w:jc w:val="both"/>
      </w:pPr>
      <w:bookmarkStart w:id="2" w:name="P38"/>
      <w:bookmarkEnd w:id="2"/>
      <w:r>
        <w:t>3.1.4.1. 2 процента в отношении объектов налогообложения, кадастровая стоимость каждого из которых превышает 300 миллионов рублей;</w:t>
      </w:r>
    </w:p>
    <w:p w:rsidR="001A7434" w:rsidRDefault="001A7434">
      <w:pPr>
        <w:pStyle w:val="ConsPlusNormal"/>
        <w:jc w:val="both"/>
      </w:pPr>
      <w:r>
        <w:t xml:space="preserve">(п. 3.1.4.1 введен </w:t>
      </w:r>
      <w:hyperlink r:id="rId23">
        <w:r>
          <w:rPr>
            <w:color w:val="0000FF"/>
          </w:rPr>
          <w:t>решением</w:t>
        </w:r>
      </w:hyperlink>
      <w:r>
        <w:t xml:space="preserve"> Собрания депутатов городского округа "Город Йошкар-Ола" от 26.09.2018 N 696-VI)</w:t>
      </w:r>
    </w:p>
    <w:p w:rsidR="001A7434" w:rsidRDefault="001A7434">
      <w:pPr>
        <w:pStyle w:val="ConsPlusNormal"/>
        <w:spacing w:before="220"/>
        <w:ind w:firstLine="540"/>
        <w:jc w:val="both"/>
      </w:pPr>
      <w:r>
        <w:t>3.1.5. 0,5 процента в отношении прочих объектов налогообложения.</w:t>
      </w:r>
    </w:p>
    <w:p w:rsidR="001A7434" w:rsidRDefault="001A7434">
      <w:pPr>
        <w:pStyle w:val="ConsPlusNormal"/>
        <w:spacing w:before="220"/>
        <w:ind w:firstLine="540"/>
        <w:jc w:val="both"/>
      </w:pPr>
      <w:r>
        <w:t xml:space="preserve">3.2. Утратил силу с 01.01.2022. - </w:t>
      </w:r>
      <w:hyperlink r:id="rId24">
        <w:r>
          <w:rPr>
            <w:color w:val="0000FF"/>
          </w:rPr>
          <w:t>Решение</w:t>
        </w:r>
      </w:hyperlink>
      <w:r>
        <w:t xml:space="preserve"> Собрания депутатов городского округа "Город Йошкар-Ола" от 24.11.2021 N 264-VII.</w:t>
      </w:r>
    </w:p>
    <w:p w:rsidR="001A7434" w:rsidRDefault="001A7434">
      <w:pPr>
        <w:pStyle w:val="ConsPlusNormal"/>
        <w:spacing w:before="220"/>
        <w:ind w:firstLine="540"/>
        <w:jc w:val="both"/>
      </w:pPr>
      <w:r>
        <w:t xml:space="preserve">4. Право на налоговую льготу имеют категории налогоплательщиков, установленные </w:t>
      </w:r>
      <w:hyperlink r:id="rId25">
        <w:r>
          <w:rPr>
            <w:color w:val="0000FF"/>
          </w:rPr>
          <w:t>частью 1 статьи 407</w:t>
        </w:r>
      </w:hyperlink>
      <w:r>
        <w:t xml:space="preserve"> Налогового кодекса Российской Федерации.</w:t>
      </w:r>
    </w:p>
    <w:p w:rsidR="001A7434" w:rsidRDefault="001A7434">
      <w:pPr>
        <w:pStyle w:val="ConsPlusNormal"/>
        <w:spacing w:before="220"/>
        <w:ind w:firstLine="540"/>
        <w:jc w:val="both"/>
      </w:pPr>
      <w:r>
        <w:t>Установить налоговые льготы по налогу на имущество физических лиц для следующих категорий налогоплательщиков:</w:t>
      </w:r>
    </w:p>
    <w:p w:rsidR="001A7434" w:rsidRDefault="001A7434">
      <w:pPr>
        <w:pStyle w:val="ConsPlusNormal"/>
        <w:spacing w:before="220"/>
        <w:ind w:firstLine="540"/>
        <w:jc w:val="both"/>
      </w:pPr>
      <w:r>
        <w:t>Почетные граждане города Йошкар-Олы;</w:t>
      </w:r>
    </w:p>
    <w:p w:rsidR="001A7434" w:rsidRDefault="001A7434">
      <w:pPr>
        <w:pStyle w:val="ConsPlusNormal"/>
        <w:spacing w:before="220"/>
        <w:ind w:firstLine="540"/>
        <w:jc w:val="both"/>
      </w:pPr>
      <w:r>
        <w:t>дети-сироты и дети, оставшиеся без попечения родителей.</w:t>
      </w:r>
    </w:p>
    <w:p w:rsidR="001A7434" w:rsidRDefault="001A7434">
      <w:pPr>
        <w:pStyle w:val="ConsPlusNormal"/>
        <w:spacing w:before="220"/>
        <w:ind w:firstLine="540"/>
        <w:jc w:val="both"/>
      </w:pPr>
      <w:r>
        <w:t xml:space="preserve">4.1. </w:t>
      </w:r>
      <w:proofErr w:type="gramStart"/>
      <w:r>
        <w:t xml:space="preserve">Освобождаются от уплаты налога на имущество физических лиц граждане Российской Федерации, призванные на военную службу по мобилизации в соответствии с </w:t>
      </w:r>
      <w:hyperlink r:id="rId26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года N 647 "Об объявлении частичной мобилизации в Российской Федерации" или поступившие на военную службу по контракту либо заключившие контракт о добровольном содействии в выполнении задач, возложенных на Вооруженные Силы Российской Федерации</w:t>
      </w:r>
      <w:proofErr w:type="gramEnd"/>
      <w:r>
        <w:t xml:space="preserve"> в ходе проведения специальной военной операции.</w:t>
      </w:r>
    </w:p>
    <w:p w:rsidR="001A7434" w:rsidRDefault="001A7434">
      <w:pPr>
        <w:pStyle w:val="ConsPlusNormal"/>
        <w:spacing w:before="220"/>
        <w:ind w:firstLine="540"/>
        <w:jc w:val="both"/>
      </w:pPr>
      <w:r>
        <w:t>Налоговая льгота предоставляется в размере подлежащей уплате налогоплательщиком суммы налога за 2022 год в отношении объектов налогообложения, находящихся в собственности налогоплательщика и не используемых налогоплательщиком в предпринимательской деятельности.</w:t>
      </w:r>
    </w:p>
    <w:p w:rsidR="001A7434" w:rsidRDefault="001A7434">
      <w:pPr>
        <w:pStyle w:val="ConsPlusNormal"/>
        <w:spacing w:before="220"/>
        <w:ind w:firstLine="540"/>
        <w:jc w:val="both"/>
      </w:pPr>
      <w:r>
        <w:t xml:space="preserve">Налоговая льгота не предоставляется в отношении объектов налогообложения, указанных в </w:t>
      </w:r>
      <w:hyperlink w:anchor="P33">
        <w:r>
          <w:rPr>
            <w:color w:val="0000FF"/>
          </w:rPr>
          <w:t>подпунктах 3.1.4</w:t>
        </w:r>
      </w:hyperlink>
      <w:r>
        <w:t xml:space="preserve"> и </w:t>
      </w:r>
      <w:hyperlink w:anchor="P38">
        <w:r>
          <w:rPr>
            <w:color w:val="0000FF"/>
          </w:rPr>
          <w:t>3.1.4.1 пункта 3</w:t>
        </w:r>
      </w:hyperlink>
      <w:r>
        <w:t xml:space="preserve"> настоящего решения, за исключением гаражей и </w:t>
      </w:r>
      <w:proofErr w:type="spellStart"/>
      <w:r>
        <w:t>машино</w:t>
      </w:r>
      <w:proofErr w:type="spellEnd"/>
      <w:r>
        <w:t>-мест, расположенных в таких объектах налогообложения.</w:t>
      </w:r>
    </w:p>
    <w:p w:rsidR="001A7434" w:rsidRDefault="001A7434">
      <w:pPr>
        <w:pStyle w:val="ConsPlusNormal"/>
        <w:jc w:val="both"/>
      </w:pPr>
      <w:r>
        <w:t xml:space="preserve">(п. 4.1 введен </w:t>
      </w:r>
      <w:hyperlink r:id="rId27">
        <w:r>
          <w:rPr>
            <w:color w:val="0000FF"/>
          </w:rPr>
          <w:t>решением</w:t>
        </w:r>
      </w:hyperlink>
      <w:r>
        <w:t xml:space="preserve"> Собрания депутатов городского округа "Город Йошкар-Ола" от </w:t>
      </w:r>
      <w:r>
        <w:lastRenderedPageBreak/>
        <w:t>27.09.2023 N 519-VII)</w:t>
      </w:r>
    </w:p>
    <w:p w:rsidR="001A7434" w:rsidRDefault="001A7434">
      <w:pPr>
        <w:pStyle w:val="ConsPlusNormal"/>
        <w:spacing w:before="220"/>
        <w:ind w:firstLine="540"/>
        <w:jc w:val="both"/>
      </w:pPr>
      <w:r>
        <w:t xml:space="preserve">5. Налоговая льгота предоставляется в порядке, установленном </w:t>
      </w:r>
      <w:hyperlink r:id="rId28">
        <w:r>
          <w:rPr>
            <w:color w:val="0000FF"/>
          </w:rPr>
          <w:t>пунктами 6</w:t>
        </w:r>
      </w:hyperlink>
      <w:r>
        <w:t xml:space="preserve">, </w:t>
      </w:r>
      <w:hyperlink r:id="rId29">
        <w:r>
          <w:rPr>
            <w:color w:val="0000FF"/>
          </w:rPr>
          <w:t>7 статьи 407</w:t>
        </w:r>
      </w:hyperlink>
      <w:r>
        <w:t xml:space="preserve"> Налогового кодекса Российской Федерации.</w:t>
      </w:r>
    </w:p>
    <w:p w:rsidR="001A7434" w:rsidRDefault="001A743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 ред. </w:t>
      </w:r>
      <w:hyperlink r:id="rId30">
        <w:r>
          <w:rPr>
            <w:color w:val="0000FF"/>
          </w:rPr>
          <w:t>решения</w:t>
        </w:r>
      </w:hyperlink>
      <w:r>
        <w:t xml:space="preserve"> Собрания депутатов городского округа "Город Йошкар-Ола" от 18.06.2019 N 791-VI)</w:t>
      </w:r>
    </w:p>
    <w:p w:rsidR="001A7434" w:rsidRDefault="001A7434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Права и обязанности участников отношений, регулируемых законодательством Российской Федерации о налогах и сборах, возникшие в отношении налоговых периодов по налогу на имущество физических лиц, истекших до 1 января 2015 года, осуществляются в порядке, установленном </w:t>
      </w:r>
      <w:hyperlink r:id="rId31">
        <w:r>
          <w:rPr>
            <w:color w:val="0000FF"/>
          </w:rPr>
          <w:t>решением</w:t>
        </w:r>
      </w:hyperlink>
      <w:r>
        <w:t xml:space="preserve"> городского Собрания муниципального образования "Город Йошкар-Ола" от 25 октября 2005 года N 150-IV "Об установлении налога на имущество физических лиц" (в редакции решений Собрания депутатов</w:t>
      </w:r>
      <w:proofErr w:type="gramEnd"/>
      <w:r>
        <w:t xml:space="preserve"> от 27.02.2008 N 542-IV, от 24.12.2009 N 43-V, от 22.09.2010 N 166-V, от 27.11.2013 N 655-V, от 26.02.2014 N 712-V), действующего до дня вступления в силу настоящего решения.</w:t>
      </w:r>
    </w:p>
    <w:p w:rsidR="001A7434" w:rsidRDefault="001A7434">
      <w:pPr>
        <w:pStyle w:val="ConsPlusNormal"/>
        <w:spacing w:before="220"/>
        <w:ind w:firstLine="540"/>
        <w:jc w:val="both"/>
      </w:pPr>
      <w:r>
        <w:t>7. Признать утратившими силу:</w:t>
      </w:r>
    </w:p>
    <w:p w:rsidR="001A7434" w:rsidRDefault="001A7434">
      <w:pPr>
        <w:pStyle w:val="ConsPlusNormal"/>
        <w:spacing w:before="220"/>
        <w:ind w:firstLine="540"/>
        <w:jc w:val="both"/>
      </w:pPr>
      <w:r>
        <w:t xml:space="preserve">- </w:t>
      </w:r>
      <w:hyperlink r:id="rId32">
        <w:r>
          <w:rPr>
            <w:color w:val="0000FF"/>
          </w:rPr>
          <w:t>решение</w:t>
        </w:r>
      </w:hyperlink>
      <w:r>
        <w:t xml:space="preserve"> городского Собрания муниципального образования "Город Йошкар-Ола" от 25 октября 2005 года N 150-IV "Об установлении налога на имущество физических лиц";</w:t>
      </w:r>
    </w:p>
    <w:p w:rsidR="001A7434" w:rsidRDefault="001A7434">
      <w:pPr>
        <w:pStyle w:val="ConsPlusNormal"/>
        <w:spacing w:before="220"/>
        <w:ind w:firstLine="540"/>
        <w:jc w:val="both"/>
      </w:pPr>
      <w:r>
        <w:t xml:space="preserve">- </w:t>
      </w:r>
      <w:hyperlink r:id="rId33">
        <w:r>
          <w:rPr>
            <w:color w:val="0000FF"/>
          </w:rPr>
          <w:t>решение</w:t>
        </w:r>
      </w:hyperlink>
      <w:r>
        <w:t xml:space="preserve"> Собрания депутатов городского округа "Город Йошкар-Ола" от 27 февраля 2008 года N 542-IV "О внесении изменений в решение городского Собрания муниципального образования "Город Йошкар-Ола" от 25 октября 2005 года N 150-IV "Об установлении налога на имущество физических лиц";</w:t>
      </w:r>
    </w:p>
    <w:p w:rsidR="001A7434" w:rsidRDefault="001A7434">
      <w:pPr>
        <w:pStyle w:val="ConsPlusNormal"/>
        <w:spacing w:before="220"/>
        <w:ind w:firstLine="540"/>
        <w:jc w:val="both"/>
      </w:pPr>
      <w:r>
        <w:t xml:space="preserve">- </w:t>
      </w:r>
      <w:hyperlink r:id="rId34">
        <w:r>
          <w:rPr>
            <w:color w:val="0000FF"/>
          </w:rPr>
          <w:t>решение</w:t>
        </w:r>
      </w:hyperlink>
      <w:r>
        <w:t xml:space="preserve"> Собрания депутатов городского округа "Город Йошкар-Ола" от 24 декабря 2009 года N 43-V "О внесении изменений в решение городского Собрания муниципального образования "Город Йошкар-Ола" от 25 октября 2005 года N 150-IV "Об установлении налога на имущество физических лиц";</w:t>
      </w:r>
    </w:p>
    <w:p w:rsidR="001A7434" w:rsidRDefault="001A7434">
      <w:pPr>
        <w:pStyle w:val="ConsPlusNormal"/>
        <w:spacing w:before="220"/>
        <w:ind w:firstLine="540"/>
        <w:jc w:val="both"/>
      </w:pPr>
      <w:r>
        <w:t xml:space="preserve">- </w:t>
      </w:r>
      <w:hyperlink r:id="rId35">
        <w:r>
          <w:rPr>
            <w:color w:val="0000FF"/>
          </w:rPr>
          <w:t>решение</w:t>
        </w:r>
      </w:hyperlink>
      <w:r>
        <w:t xml:space="preserve"> Собрания депутатов городского округа "Город Йошкар-Ола" от 22 сентября 2010 года N 166-V "О внесении изменений в решение городского Собрания муниципального образования "Город Йошкар-Ола" от 25 октября 2005 года N 150-IV "Об установлении налога на имущество физических лиц";</w:t>
      </w:r>
    </w:p>
    <w:p w:rsidR="001A7434" w:rsidRDefault="001A7434">
      <w:pPr>
        <w:pStyle w:val="ConsPlusNormal"/>
        <w:spacing w:before="220"/>
        <w:ind w:firstLine="540"/>
        <w:jc w:val="both"/>
      </w:pPr>
      <w:r>
        <w:t xml:space="preserve">- </w:t>
      </w:r>
      <w:hyperlink r:id="rId36">
        <w:r>
          <w:rPr>
            <w:color w:val="0000FF"/>
          </w:rPr>
          <w:t>решение</w:t>
        </w:r>
      </w:hyperlink>
      <w:r>
        <w:t xml:space="preserve"> Собрания депутатов городского округа "Город Йошкар-Ола" от 27 ноября 2013 года N 655-V "О внесении изменений в решение городского Собрания муниципального образования "Город Йошкар-Ола" от 25 октября 2005 года N 150-IV "Об установлении налога на имущество физических лиц";</w:t>
      </w:r>
    </w:p>
    <w:p w:rsidR="001A7434" w:rsidRDefault="001A7434">
      <w:pPr>
        <w:pStyle w:val="ConsPlusNormal"/>
        <w:spacing w:before="220"/>
        <w:ind w:firstLine="540"/>
        <w:jc w:val="both"/>
      </w:pPr>
      <w:r>
        <w:t xml:space="preserve">- </w:t>
      </w:r>
      <w:hyperlink r:id="rId37">
        <w:r>
          <w:rPr>
            <w:color w:val="0000FF"/>
          </w:rPr>
          <w:t>решение</w:t>
        </w:r>
      </w:hyperlink>
      <w:r>
        <w:t xml:space="preserve"> Собрания депутатов городского округа "Город Йошкар-Ола" от 26 февраля 2014 года N 712-V "О внесении изменений в решение городского Собрания муниципального образования "Город Йошкар-Ола" от 25 октября 2005 года N 150-IV "Об установлении налога на имущество физических лиц".</w:t>
      </w:r>
    </w:p>
    <w:p w:rsidR="001A7434" w:rsidRDefault="001A7434">
      <w:pPr>
        <w:pStyle w:val="ConsPlusNormal"/>
        <w:spacing w:before="220"/>
        <w:ind w:firstLine="540"/>
        <w:jc w:val="both"/>
      </w:pPr>
      <w:r>
        <w:t>8. Опубликовать настоящее решение в газете "Йошкар-Ола" и на официальном сайте Собрания депутатов городского округа "Город Йошкар-Ола" в информационно-телекоммуникационной сети "Интернет" (www.gor-sobry-ola.ru).</w:t>
      </w:r>
    </w:p>
    <w:p w:rsidR="001A7434" w:rsidRDefault="001A7434">
      <w:pPr>
        <w:pStyle w:val="ConsPlusNormal"/>
        <w:spacing w:before="220"/>
        <w:ind w:firstLine="540"/>
        <w:jc w:val="both"/>
      </w:pPr>
      <w:r>
        <w:t>9. Настоящее решение вступает в силу с 1 января 2015 года, но не ранее чем по истечении одного месяца со дня его официального опубликования и не ранее 1-го числа очередного налогового периода применительно к налогу на имущество физических лиц.</w:t>
      </w:r>
    </w:p>
    <w:p w:rsidR="001A7434" w:rsidRDefault="001A7434">
      <w:pPr>
        <w:pStyle w:val="ConsPlusNormal"/>
        <w:spacing w:before="220"/>
        <w:ind w:firstLine="540"/>
        <w:jc w:val="both"/>
      </w:pPr>
      <w:r>
        <w:t>10. Направить настоящее решение в Инспекцию Федеральной налоговой службы России по городу Йошкар-Оле.</w:t>
      </w:r>
    </w:p>
    <w:p w:rsidR="001A7434" w:rsidRDefault="001A7434">
      <w:pPr>
        <w:pStyle w:val="ConsPlusNormal"/>
        <w:spacing w:before="220"/>
        <w:ind w:firstLine="540"/>
        <w:jc w:val="both"/>
      </w:pPr>
      <w:r>
        <w:lastRenderedPageBreak/>
        <w:t xml:space="preserve">11.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по бюджету (</w:t>
      </w:r>
      <w:proofErr w:type="spellStart"/>
      <w:r>
        <w:t>В.П.Пирогов</w:t>
      </w:r>
      <w:proofErr w:type="spellEnd"/>
      <w:r>
        <w:t>).</w:t>
      </w:r>
    </w:p>
    <w:p w:rsidR="001A7434" w:rsidRDefault="001A7434">
      <w:pPr>
        <w:pStyle w:val="ConsPlusNormal"/>
        <w:jc w:val="both"/>
      </w:pPr>
    </w:p>
    <w:p w:rsidR="001A7434" w:rsidRDefault="001A7434">
      <w:pPr>
        <w:pStyle w:val="ConsPlusNormal"/>
        <w:jc w:val="right"/>
      </w:pPr>
      <w:r>
        <w:t>Глава</w:t>
      </w:r>
    </w:p>
    <w:p w:rsidR="001A7434" w:rsidRDefault="001A7434">
      <w:pPr>
        <w:pStyle w:val="ConsPlusNormal"/>
        <w:jc w:val="right"/>
      </w:pPr>
      <w:r>
        <w:t>городского округа</w:t>
      </w:r>
    </w:p>
    <w:p w:rsidR="001A7434" w:rsidRDefault="001A7434">
      <w:pPr>
        <w:pStyle w:val="ConsPlusNormal"/>
        <w:jc w:val="right"/>
      </w:pPr>
      <w:r>
        <w:t>"Город Йошкар-Ола"</w:t>
      </w:r>
    </w:p>
    <w:p w:rsidR="001A7434" w:rsidRDefault="001A7434">
      <w:pPr>
        <w:pStyle w:val="ConsPlusNormal"/>
        <w:jc w:val="right"/>
      </w:pPr>
      <w:r>
        <w:t>А.ПРИНЦЕВ</w:t>
      </w:r>
    </w:p>
    <w:p w:rsidR="001A7434" w:rsidRDefault="001A7434">
      <w:pPr>
        <w:pStyle w:val="ConsPlusNormal"/>
        <w:jc w:val="both"/>
      </w:pPr>
    </w:p>
    <w:p w:rsidR="001A7434" w:rsidRDefault="001A7434">
      <w:pPr>
        <w:pStyle w:val="ConsPlusNormal"/>
        <w:jc w:val="both"/>
      </w:pPr>
    </w:p>
    <w:p w:rsidR="001A7434" w:rsidRDefault="001A743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113B" w:rsidRDefault="00CE113B"/>
    <w:sectPr w:rsidR="00CE113B" w:rsidSect="00A74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434"/>
    <w:rsid w:val="001A7434"/>
    <w:rsid w:val="00CE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74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A74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A743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74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A74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A743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06&amp;n=55163&amp;dst=100005" TargetMode="External"/><Relationship Id="rId13" Type="http://schemas.openxmlformats.org/officeDocument/2006/relationships/hyperlink" Target="https://login.consultant.ru/link/?req=doc&amp;base=LAW&amp;n=461117&amp;dst=100169" TargetMode="External"/><Relationship Id="rId18" Type="http://schemas.openxmlformats.org/officeDocument/2006/relationships/hyperlink" Target="https://login.consultant.ru/link/?req=doc&amp;base=RLAW206&amp;n=52185&amp;dst=100007" TargetMode="External"/><Relationship Id="rId26" Type="http://schemas.openxmlformats.org/officeDocument/2006/relationships/hyperlink" Target="https://login.consultant.ru/link/?req=doc&amp;base=LAW&amp;n=426999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54298&amp;dst=13986" TargetMode="External"/><Relationship Id="rId34" Type="http://schemas.openxmlformats.org/officeDocument/2006/relationships/hyperlink" Target="https://login.consultant.ru/link/?req=doc&amp;base=RLAW206&amp;n=17653" TargetMode="External"/><Relationship Id="rId7" Type="http://schemas.openxmlformats.org/officeDocument/2006/relationships/hyperlink" Target="https://login.consultant.ru/link/?req=doc&amp;base=RLAW206&amp;n=54250&amp;dst=100006" TargetMode="External"/><Relationship Id="rId12" Type="http://schemas.openxmlformats.org/officeDocument/2006/relationships/hyperlink" Target="https://login.consultant.ru/link/?req=doc&amp;base=LAW&amp;n=169428" TargetMode="External"/><Relationship Id="rId17" Type="http://schemas.openxmlformats.org/officeDocument/2006/relationships/hyperlink" Target="https://login.consultant.ru/link/?req=doc&amp;base=RLAW206&amp;n=60423&amp;dst=100010" TargetMode="External"/><Relationship Id="rId25" Type="http://schemas.openxmlformats.org/officeDocument/2006/relationships/hyperlink" Target="https://login.consultant.ru/link/?req=doc&amp;base=LAW&amp;n=454298&amp;dst=10386" TargetMode="External"/><Relationship Id="rId33" Type="http://schemas.openxmlformats.org/officeDocument/2006/relationships/hyperlink" Target="https://login.consultant.ru/link/?req=doc&amp;base=RLAW206&amp;n=11992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206&amp;n=60423&amp;dst=100008" TargetMode="External"/><Relationship Id="rId20" Type="http://schemas.openxmlformats.org/officeDocument/2006/relationships/hyperlink" Target="https://login.consultant.ru/link/?req=doc&amp;base=LAW&amp;n=454298&amp;dst=9219" TargetMode="External"/><Relationship Id="rId29" Type="http://schemas.openxmlformats.org/officeDocument/2006/relationships/hyperlink" Target="https://login.consultant.ru/link/?req=doc&amp;base=LAW&amp;n=454298&amp;dst=174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06&amp;n=52185&amp;dst=100005" TargetMode="External"/><Relationship Id="rId11" Type="http://schemas.openxmlformats.org/officeDocument/2006/relationships/hyperlink" Target="https://login.consultant.ru/link/?req=doc&amp;base=LAW&amp;n=454298&amp;dst=10316" TargetMode="External"/><Relationship Id="rId24" Type="http://schemas.openxmlformats.org/officeDocument/2006/relationships/hyperlink" Target="https://login.consultant.ru/link/?req=doc&amp;base=RLAW206&amp;n=60423&amp;dst=100020" TargetMode="External"/><Relationship Id="rId32" Type="http://schemas.openxmlformats.org/officeDocument/2006/relationships/hyperlink" Target="https://login.consultant.ru/link/?req=doc&amp;base=RLAW206&amp;n=33496" TargetMode="External"/><Relationship Id="rId37" Type="http://schemas.openxmlformats.org/officeDocument/2006/relationships/hyperlink" Target="https://login.consultant.ru/link/?req=doc&amp;base=RLAW206&amp;n=33454" TargetMode="External"/><Relationship Id="rId5" Type="http://schemas.openxmlformats.org/officeDocument/2006/relationships/hyperlink" Target="https://login.consultant.ru/link/?req=doc&amp;base=RLAW206&amp;n=49791&amp;dst=100005" TargetMode="External"/><Relationship Id="rId15" Type="http://schemas.openxmlformats.org/officeDocument/2006/relationships/hyperlink" Target="https://login.consultant.ru/link/?req=doc&amp;base=RLAW206&amp;n=60423&amp;dst=100006" TargetMode="External"/><Relationship Id="rId23" Type="http://schemas.openxmlformats.org/officeDocument/2006/relationships/hyperlink" Target="https://login.consultant.ru/link/?req=doc&amp;base=RLAW206&amp;n=52185&amp;dst=100013" TargetMode="External"/><Relationship Id="rId28" Type="http://schemas.openxmlformats.org/officeDocument/2006/relationships/hyperlink" Target="https://login.consultant.ru/link/?req=doc&amp;base=LAW&amp;n=454298&amp;dst=14399" TargetMode="External"/><Relationship Id="rId36" Type="http://schemas.openxmlformats.org/officeDocument/2006/relationships/hyperlink" Target="https://login.consultant.ru/link/?req=doc&amp;base=RLAW206&amp;n=32622" TargetMode="External"/><Relationship Id="rId10" Type="http://schemas.openxmlformats.org/officeDocument/2006/relationships/hyperlink" Target="https://login.consultant.ru/link/?req=doc&amp;base=RLAW206&amp;n=66537&amp;dst=100005" TargetMode="External"/><Relationship Id="rId19" Type="http://schemas.openxmlformats.org/officeDocument/2006/relationships/hyperlink" Target="https://login.consultant.ru/link/?req=doc&amp;base=RLAW206&amp;n=60423&amp;dst=100020" TargetMode="External"/><Relationship Id="rId31" Type="http://schemas.openxmlformats.org/officeDocument/2006/relationships/hyperlink" Target="https://login.consultant.ru/link/?req=doc&amp;base=RLAW206&amp;n=334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06&amp;n=60423&amp;dst=100005" TargetMode="External"/><Relationship Id="rId14" Type="http://schemas.openxmlformats.org/officeDocument/2006/relationships/hyperlink" Target="https://login.consultant.ru/link/?req=doc&amp;base=RLAW206&amp;n=54287&amp;dst=102084" TargetMode="External"/><Relationship Id="rId22" Type="http://schemas.openxmlformats.org/officeDocument/2006/relationships/hyperlink" Target="https://login.consultant.ru/link/?req=doc&amp;base=RLAW206&amp;n=52185&amp;dst=100008" TargetMode="External"/><Relationship Id="rId27" Type="http://schemas.openxmlformats.org/officeDocument/2006/relationships/hyperlink" Target="https://login.consultant.ru/link/?req=doc&amp;base=RLAW206&amp;n=66537&amp;dst=100006" TargetMode="External"/><Relationship Id="rId30" Type="http://schemas.openxmlformats.org/officeDocument/2006/relationships/hyperlink" Target="https://login.consultant.ru/link/?req=doc&amp;base=RLAW206&amp;n=54250&amp;dst=100007" TargetMode="External"/><Relationship Id="rId35" Type="http://schemas.openxmlformats.org/officeDocument/2006/relationships/hyperlink" Target="https://login.consultant.ru/link/?req=doc&amp;base=RLAW206&amp;n=20574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Татьяна Алексеевна</dc:creator>
  <cp:lastModifiedBy>Беляева Татьяна Алексеевна</cp:lastModifiedBy>
  <cp:revision>1</cp:revision>
  <dcterms:created xsi:type="dcterms:W3CDTF">2023-12-12T08:46:00Z</dcterms:created>
  <dcterms:modified xsi:type="dcterms:W3CDTF">2023-12-12T08:47:00Z</dcterms:modified>
</cp:coreProperties>
</file>